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7EA" w:rsidRDefault="000A07EA" w:rsidP="000A07EA">
      <w:pPr>
        <w:pStyle w:val="pt-a-000008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11"/>
          <w:color w:val="000000"/>
          <w:sz w:val="28"/>
          <w:szCs w:val="28"/>
        </w:rPr>
        <w:t xml:space="preserve">Статья 30.3. </w:t>
      </w:r>
      <w:r>
        <w:rPr>
          <w:rStyle w:val="pt-a0-000006"/>
          <w:b/>
          <w:bCs/>
          <w:color w:val="000000"/>
          <w:sz w:val="28"/>
          <w:szCs w:val="28"/>
        </w:rPr>
        <w:t>Неисполнение требований законодательства в сфере организации противодействия легализации (отмыванию) доходов, полученных преступным путем, и финансированию терроризма</w:t>
      </w:r>
    </w:p>
    <w:p w:rsidR="000A07EA" w:rsidRDefault="000A07EA" w:rsidP="000A07EA">
      <w:pPr>
        <w:pStyle w:val="pt-a-000008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1. Неисполнение требований законодательства о противодействии легализации (отмыванию) доходов, полученных преступным путем, и финансированию терроризма, за исключением случаев, предусмотренных частями 2 – 8 настоящей статьи, -</w:t>
      </w:r>
    </w:p>
    <w:p w:rsidR="000A07EA" w:rsidRDefault="000A07EA" w:rsidP="000A07EA">
      <w:pPr>
        <w:pStyle w:val="pt-a-000008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влечет предупреждение или наложение административного штрафа на должностных лиц в размере от десяти тысяч до двадцати тысяч рублей; на индивидуальных предпринимателей и юридических лиц - от пятидесяти до ста тысяч рублей.</w:t>
      </w:r>
    </w:p>
    <w:p w:rsidR="000A07EA" w:rsidRDefault="000A07EA" w:rsidP="000A07EA">
      <w:pPr>
        <w:pStyle w:val="pt-a-000008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2. Неисполнение или ненадлежащее исполнение кредитной организацией требований законодательства</w:t>
      </w:r>
      <w:bookmarkStart w:id="0" w:name="_GoBack"/>
      <w:bookmarkEnd w:id="0"/>
      <w:r>
        <w:rPr>
          <w:rStyle w:val="pt-a0"/>
          <w:color w:val="000000"/>
          <w:sz w:val="28"/>
          <w:szCs w:val="28"/>
        </w:rPr>
        <w:t xml:space="preserve"> о противодействии легализации (отмыванию) доходов, полученных преступным путем, и финансированию терроризма в части разработки правил внутреннего контроля и (или) назначения специальных должностных лиц, ответственных за реализацию правил внутреннего контроля, за исключением случаев, предусмотренных частью 1 настоящей статьи, -</w:t>
      </w:r>
    </w:p>
    <w:p w:rsidR="000A07EA" w:rsidRDefault="000A07EA" w:rsidP="000A07EA">
      <w:pPr>
        <w:pStyle w:val="pt-a-000008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влечет предупреждение или наложение административного штрафа на должностных лиц в размере от десяти тысяч до двадцати тысяч рублей. </w:t>
      </w:r>
    </w:p>
    <w:p w:rsidR="000A07EA" w:rsidRDefault="000A07EA" w:rsidP="000A07EA">
      <w:pPr>
        <w:pStyle w:val="pt-a-000008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3. Неисполнение или ненадлежащее исполнение требований законодательства в части представления в уполномоченный орган сведений и (или) информации, предусмотренных законодательством Российской Федерации о противодействии легализации (отмыванию) доходов, полученных преступным путем, и финансированию терроризма, за исключением случаев, предусмотренных частью 5 настоящей статьи, либо в части выявления и (или) фиксирования сведений об операциях, в отношении которых возникают подозрения, что они осуществляются в целях легализации (отмывания) доходов, полученных преступным путем, и (или) финансирования терроризма, -</w:t>
      </w:r>
    </w:p>
    <w:p w:rsidR="000A07EA" w:rsidRDefault="000A07EA" w:rsidP="000A07EA">
      <w:pPr>
        <w:pStyle w:val="pt-a-000008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влечет наложение административного штрафа на должностных лиц в размере от двадцати тысяч до сорока тысяч рублей; на индивидуальных предпринимателей и юридических лиц - от пятидесяти тысяч до двухсот тысяч рублей.</w:t>
      </w:r>
    </w:p>
    <w:p w:rsidR="000A07EA" w:rsidRDefault="000A07EA" w:rsidP="000A07EA">
      <w:pPr>
        <w:pStyle w:val="pt-a-000008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4. Неисполнение либо ненадлежащее исполнение требований законодательства в части блокирования (замораживания) денежных средств или иного имущества, либо приостановления операций с денежными средствами или иным имуществом, -</w:t>
      </w:r>
    </w:p>
    <w:p w:rsidR="000A07EA" w:rsidRDefault="000A07EA" w:rsidP="000A07EA">
      <w:pPr>
        <w:pStyle w:val="pt-a-000008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lastRenderedPageBreak/>
        <w:t>влечет наложение административного штрафа на должностных лиц в размере от тридцати тысяч до сорока тысяч рублей; на индивидуальных предпринимателей и юридических лиц - от трехсот до пятисот тысяч рублей.</w:t>
      </w:r>
    </w:p>
    <w:p w:rsidR="000A07EA" w:rsidRDefault="000A07EA" w:rsidP="000A07EA">
      <w:pPr>
        <w:pStyle w:val="pt-a-000008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5. </w:t>
      </w:r>
      <w:hyperlink r:id="rId4" w:history="1">
        <w:r>
          <w:rPr>
            <w:rStyle w:val="pt-a9"/>
            <w:color w:val="000000"/>
            <w:sz w:val="28"/>
            <w:szCs w:val="28"/>
            <w:u w:val="single"/>
          </w:rPr>
          <w:t>Непредставление</w:t>
        </w:r>
      </w:hyperlink>
      <w:r>
        <w:rPr>
          <w:rStyle w:val="pt-a0"/>
          <w:color w:val="000000"/>
          <w:sz w:val="28"/>
          <w:szCs w:val="28"/>
        </w:rPr>
        <w:t xml:space="preserve"> в уполномоченный орган по его запросу имеющейся у организации, осуществляющей операции с денежными средствами или иным имуществом, информации об операциях клиентов и о бенефициарных владельцах клиентов либо информации о движении средств по счетам (вкладам) своих клиентов -</w:t>
      </w:r>
    </w:p>
    <w:p w:rsidR="000A07EA" w:rsidRDefault="000A07EA" w:rsidP="000A07EA">
      <w:pPr>
        <w:pStyle w:val="pt-a-000008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влечет наложение административного штрафа на должностных лиц в размере от тридцати до пятидесяти тысяч рублей; на индивидуальных предпринимателей и юридических лиц – в размере трехсот до пятисот тысяч рублей.</w:t>
      </w:r>
    </w:p>
    <w:p w:rsidR="000A07EA" w:rsidRDefault="000A07EA" w:rsidP="000A07EA">
      <w:pPr>
        <w:pStyle w:val="pt-a-000008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6. Неисполнение либо ненадлежащее исполнение адвокатами, нотариусами, лицами, осуществляющими предпринимательскую деятельность в сфере оказания юридических или бухгалтерских услуг, аудиторскими организациями, индивидуальными аудиторами требований законодательства о противодействии легализации (отмыванию) доходов, полученных преступным путем, и финансированию терроризма, -</w:t>
      </w:r>
    </w:p>
    <w:p w:rsidR="000A07EA" w:rsidRDefault="000A07EA" w:rsidP="000A07EA">
      <w:pPr>
        <w:pStyle w:val="pt-a-000008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влечет предупреждение или наложение административного штрафа от пятидесяти тысяч до ста тысяч рублей.</w:t>
      </w:r>
    </w:p>
    <w:p w:rsidR="000A07EA" w:rsidRDefault="000A07EA" w:rsidP="000A07EA">
      <w:pPr>
        <w:pStyle w:val="pt-a-000008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7. Действия (бездействия) организации, осуществляющей операции с денежными средствами или иным имуществом, индивидуального предпринимателя, повлекшие невозможность проведения уполномоченным или надзорным органом проверок, а равно неисполнение предписаний, выносимых этими органами в целях противодействия легализации (отмыванию) доходов, полученных преступным путем, и финансированию терроризма, либо уклонение от получения указанного предписания, запроса (требования) уполномоченного или надзорного органа, -</w:t>
      </w:r>
    </w:p>
    <w:p w:rsidR="000A07EA" w:rsidRDefault="000A07EA" w:rsidP="000A07EA">
      <w:pPr>
        <w:pStyle w:val="pt-a-000008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влечет наложение административного штрафа на должностных лиц в размере от тридцати до пятидесяти тысяч рублей; на индивидуальных предпринимателей и юридических лиц – от ста до двухсот тысяч рублей.</w:t>
      </w:r>
    </w:p>
    <w:p w:rsidR="000A07EA" w:rsidRDefault="000A07EA" w:rsidP="000A07EA">
      <w:pPr>
        <w:pStyle w:val="pt-a-000008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8. Неисполнение либо ненадлежащее исполнение лицами, оказывающими услуги по проведению организованных торгов на товарном и (или) финансовом рынках на основании лицензии биржи или лицензии торговой системы, а также лицами, имеющими право осуществлять клиринговую деятельность на основании лицензии на осуществление клиринговой деятельности, центральными контрагентами, требований законодательства о противодействия легализации (отмыванию) доходов, полученных преступным путем, и финансированию терроризма –</w:t>
      </w:r>
    </w:p>
    <w:p w:rsidR="000A07EA" w:rsidRDefault="000A07EA" w:rsidP="000A07EA">
      <w:pPr>
        <w:pStyle w:val="pt-a-000008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lastRenderedPageBreak/>
        <w:t>влечет наложение административного штрафа на должностных лиц – от двухсот тысяч до семисот тысяч рублей; на индивидуальных предпринимателей и юридических лиц - от пятидесяти до двухсот тысяч рублей.</w:t>
      </w:r>
    </w:p>
    <w:p w:rsidR="000A07EA" w:rsidRDefault="000A07EA" w:rsidP="000A07EA">
      <w:pPr>
        <w:pStyle w:val="pt-a-000008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Примечание. </w:t>
      </w:r>
    </w:p>
    <w:p w:rsidR="000A07EA" w:rsidRDefault="000A07EA" w:rsidP="000A07EA">
      <w:pPr>
        <w:pStyle w:val="pt-a-000008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 xml:space="preserve">1. За административные правонарушения, предусмотренные </w:t>
      </w:r>
      <w:hyperlink r:id="rId5" w:history="1">
        <w:r>
          <w:rPr>
            <w:rStyle w:val="pt-a9"/>
            <w:color w:val="000000"/>
            <w:sz w:val="28"/>
            <w:szCs w:val="28"/>
            <w:u w:val="single"/>
          </w:rPr>
          <w:t>частями 1</w:t>
        </w:r>
      </w:hyperlink>
      <w:r>
        <w:rPr>
          <w:rStyle w:val="pt-a0"/>
          <w:color w:val="000000"/>
          <w:sz w:val="28"/>
          <w:szCs w:val="28"/>
        </w:rPr>
        <w:t xml:space="preserve"> и </w:t>
      </w:r>
      <w:hyperlink r:id="rId6" w:history="1">
        <w:r>
          <w:rPr>
            <w:rStyle w:val="pt-a9"/>
            <w:color w:val="000000"/>
            <w:sz w:val="28"/>
            <w:szCs w:val="28"/>
            <w:u w:val="single"/>
          </w:rPr>
          <w:t>3 настоящей статьи, сотрудники организации, осуществляющей операции с денежными средствами или иным имуществом, в обязанности которых входит выявление и (или) представление сведений об операциях, подлежащих обязательному контролю, либо об операциях, в отношении которых возникают подозрения, что они осуществляются в целях легализации (отмывания) доходов, полученных преступным путем, или финансирования терроризма, несут ответственность как должностные лица.</w:t>
        </w:r>
      </w:hyperlink>
    </w:p>
    <w:p w:rsidR="000A07EA" w:rsidRDefault="000A07EA" w:rsidP="000A07EA">
      <w:pPr>
        <w:pStyle w:val="pt-a-000008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2. Административная ответственность, предусмотренная настоящей статьей, не применяется к кредитным организациям.</w:t>
      </w:r>
    </w:p>
    <w:p w:rsidR="00A4755B" w:rsidRDefault="00A4755B"/>
    <w:sectPr w:rsidR="00A4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EA"/>
    <w:rsid w:val="000A07EA"/>
    <w:rsid w:val="00A4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88A60-958A-498F-9741-1773E1C2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8">
    <w:name w:val="pt-a-000008"/>
    <w:basedOn w:val="a"/>
    <w:rsid w:val="000A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1">
    <w:name w:val="pt-a0-000011"/>
    <w:basedOn w:val="a0"/>
    <w:rsid w:val="000A07EA"/>
  </w:style>
  <w:style w:type="character" w:customStyle="1" w:styleId="pt-a0-000006">
    <w:name w:val="pt-a0-000006"/>
    <w:basedOn w:val="a0"/>
    <w:rsid w:val="000A07EA"/>
  </w:style>
  <w:style w:type="character" w:customStyle="1" w:styleId="pt-a0">
    <w:name w:val="pt-a0"/>
    <w:basedOn w:val="a0"/>
    <w:rsid w:val="000A07EA"/>
  </w:style>
  <w:style w:type="character" w:customStyle="1" w:styleId="pt-a9">
    <w:name w:val="pt-a9"/>
    <w:basedOn w:val="a0"/>
    <w:rsid w:val="000A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97162D3D9D9581AF009D48200870A89944360F2F3682829BF8FDEC9AB702BAC88713707EE1D6qFN" TargetMode="External"/><Relationship Id="rId5" Type="http://schemas.openxmlformats.org/officeDocument/2006/relationships/hyperlink" Target="consultantplus://offline/ref=4B97162D3D9D9581AF009D48200870A89944360F2F3682829BF8FDEC9AB702BAC88713707EE1D6q1N" TargetMode="External"/><Relationship Id="rId4" Type="http://schemas.openxmlformats.org/officeDocument/2006/relationships/hyperlink" Target="consultantplus://offline/ref=4F82F0E47453B613A87D40EAEECAE16E93CC86ACD73563E2D6B5F421E330DD0999AC66E5FAB654A0b8i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</cp:revision>
  <dcterms:created xsi:type="dcterms:W3CDTF">2020-01-30T20:21:00Z</dcterms:created>
  <dcterms:modified xsi:type="dcterms:W3CDTF">2020-01-30T20:26:00Z</dcterms:modified>
</cp:coreProperties>
</file>