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43" w:rsidRPr="00120643" w:rsidRDefault="00120643" w:rsidP="00643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43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120643" w:rsidRPr="00120643" w:rsidRDefault="00120643" w:rsidP="00643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43">
        <w:rPr>
          <w:rFonts w:ascii="Times New Roman" w:hAnsi="Times New Roman" w:cs="Times New Roman"/>
          <w:b/>
          <w:sz w:val="28"/>
          <w:szCs w:val="28"/>
        </w:rPr>
        <w:t xml:space="preserve">ПО ВЫЯВЛЕНИЮ ИНОСТРАННЫХ ПУБЛИЧНЫХ ДОЛЖНОСТНЫХ ЛИЦ, ДОЛЖНОСТНЫХ ЛИЦ ПУБЛИЧНЫХ МЕЖДУНАРОДНЫХ ОРГАНИЗАЦИЙ, А ТАКЖЕ </w:t>
      </w:r>
      <w:r w:rsidR="0052712B">
        <w:rPr>
          <w:rFonts w:ascii="Times New Roman" w:hAnsi="Times New Roman" w:cs="Times New Roman"/>
          <w:b/>
          <w:sz w:val="28"/>
          <w:szCs w:val="28"/>
        </w:rPr>
        <w:t>РОССИЙСКИХ</w:t>
      </w:r>
      <w:r w:rsidRPr="00120643">
        <w:rPr>
          <w:rFonts w:ascii="Times New Roman" w:hAnsi="Times New Roman" w:cs="Times New Roman"/>
          <w:b/>
          <w:sz w:val="28"/>
          <w:szCs w:val="28"/>
        </w:rPr>
        <w:t xml:space="preserve"> ПУБЛИЧНЫХ ДОЛЖНОСТНЫХ ЛИЦ ПРИ ИДЕНТИФИКАЦИИ КЛИЕНТОВ, ПРИНЯТИЮ ИХ НА ОБСЛУЖИВАНИЕ И УПРАВЛЕНИЮ РИСКАМИ ПРИ РАБОТЕ С УКАЗАННЫМИ ЛИЦАМИ</w:t>
      </w:r>
    </w:p>
    <w:p w:rsidR="00120643" w:rsidRDefault="00120643" w:rsidP="0012064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43" w:rsidRPr="00120643" w:rsidRDefault="00120643" w:rsidP="0012064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643">
        <w:rPr>
          <w:rFonts w:ascii="Times New Roman" w:hAnsi="Times New Roman" w:cs="Times New Roman"/>
          <w:sz w:val="28"/>
          <w:szCs w:val="28"/>
        </w:rPr>
        <w:t>Настоящие Методические рекомендации предназначены для применения организациями, осуществляющими операции с денежными средствами или иным имуществом, и индивидуальными предпринимателями</w:t>
      </w:r>
      <w:r w:rsidRPr="00120643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120643">
        <w:rPr>
          <w:rFonts w:ascii="Times New Roman" w:hAnsi="Times New Roman" w:cs="Times New Roman"/>
          <w:sz w:val="28"/>
          <w:szCs w:val="28"/>
        </w:rPr>
        <w:t>, перечисленными в статье 5 Федерального закона № 115-ФЗ</w:t>
      </w:r>
      <w:r w:rsidRPr="00120643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120643">
        <w:rPr>
          <w:rFonts w:ascii="Times New Roman" w:hAnsi="Times New Roman" w:cs="Times New Roman"/>
          <w:sz w:val="28"/>
          <w:szCs w:val="28"/>
        </w:rPr>
        <w:t xml:space="preserve"> (за исключением организаций и индивидуальных предпринимателей, надзор за которыми в сфере противодействия легализации (отмыванию) доходов, полученных преступным путем, и финансированию терроризма, осуществляет Центральный банк Российской Федерации) в целях эффективного выявления среди своих клиентов – физических лиц, находящихся на обслуживании, иностранных публичных должностных лиц, должностных лиц публичных международных организаций, а также </w:t>
      </w:r>
      <w:r w:rsidR="0052712B">
        <w:rPr>
          <w:rFonts w:ascii="Times New Roman" w:hAnsi="Times New Roman" w:cs="Times New Roman"/>
          <w:sz w:val="28"/>
          <w:szCs w:val="28"/>
        </w:rPr>
        <w:t>российских</w:t>
      </w:r>
      <w:r w:rsidRPr="00120643">
        <w:rPr>
          <w:rFonts w:ascii="Times New Roman" w:hAnsi="Times New Roman" w:cs="Times New Roman"/>
          <w:sz w:val="28"/>
          <w:szCs w:val="28"/>
        </w:rPr>
        <w:t xml:space="preserve"> публичных должностных лиц.</w:t>
      </w:r>
    </w:p>
    <w:p w:rsidR="00120643" w:rsidRDefault="00120643" w:rsidP="00120643">
      <w:pPr>
        <w:autoSpaceDE w:val="0"/>
        <w:autoSpaceDN w:val="0"/>
        <w:adjustRightInd w:val="0"/>
        <w:spacing w:before="120"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643">
        <w:rPr>
          <w:rFonts w:ascii="Times New Roman" w:hAnsi="Times New Roman" w:cs="Times New Roman"/>
          <w:sz w:val="28"/>
          <w:szCs w:val="28"/>
        </w:rPr>
        <w:t>Данные Методические рекомендации также могут использоваться адвокатами, нотариусами и лицами, осуществляющими предпринимательскую деятельность в сфере оказания юридических или бухгалтерских услуг, перечисленными в статье 7.1 Федерального закона № 115-ФЗ.</w:t>
      </w:r>
    </w:p>
    <w:p w:rsidR="000D1E07" w:rsidRDefault="000D1E07" w:rsidP="000D1E0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643" w:rsidRPr="00120643" w:rsidRDefault="006438B6" w:rsidP="002F7798">
      <w:pPr>
        <w:numPr>
          <w:ilvl w:val="0"/>
          <w:numId w:val="1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Вводные положения</w:t>
      </w:r>
    </w:p>
    <w:p w:rsidR="00120643" w:rsidRPr="00120643" w:rsidRDefault="00F26BDB" w:rsidP="002F7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120643" w:rsidRPr="00120643">
        <w:rPr>
          <w:rFonts w:ascii="Times New Roman" w:hAnsi="Times New Roman" w:cs="Times New Roman"/>
          <w:sz w:val="28"/>
          <w:szCs w:val="28"/>
        </w:rPr>
        <w:t xml:space="preserve"> статьи 7.3 Федерального закона № 115-ФЗ, организации, осуществляющие операции с денежными средствами или иным </w:t>
      </w:r>
      <w:r w:rsidR="00120643" w:rsidRPr="00120643">
        <w:rPr>
          <w:rFonts w:ascii="Times New Roman" w:hAnsi="Times New Roman" w:cs="Times New Roman"/>
          <w:sz w:val="28"/>
          <w:szCs w:val="28"/>
        </w:rPr>
        <w:lastRenderedPageBreak/>
        <w:t>имуществом и индивидуальные предприниматели</w:t>
      </w:r>
      <w:r w:rsidR="00120643" w:rsidRPr="00120643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="00120643" w:rsidRPr="00120643">
        <w:rPr>
          <w:rFonts w:ascii="Times New Roman" w:hAnsi="Times New Roman" w:cs="Times New Roman"/>
          <w:sz w:val="28"/>
          <w:szCs w:val="28"/>
        </w:rPr>
        <w:t>, в дополнение к применяемым мерам по идентификации клиентов обязаны, в том числе:</w:t>
      </w:r>
    </w:p>
    <w:p w:rsidR="00120643" w:rsidRPr="00120643" w:rsidRDefault="00120643" w:rsidP="0012064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643">
        <w:rPr>
          <w:rFonts w:ascii="Times New Roman" w:hAnsi="Times New Roman" w:cs="Times New Roman"/>
          <w:sz w:val="28"/>
          <w:szCs w:val="28"/>
        </w:rPr>
        <w:t>1) принимать обоснованные и доступные в сложившихся обстоятельствах меры по выявлению среди физических лиц, находящихся на обслуживании или принимаемых на обслуживание, иностранных публичных должностных лиц, должностных лиц публичных международных организаций, а также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Федерации;</w:t>
      </w:r>
    </w:p>
    <w:p w:rsidR="00120643" w:rsidRPr="00120643" w:rsidRDefault="00120643" w:rsidP="0012064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 w:rsidRPr="00120643">
        <w:rPr>
          <w:rFonts w:ascii="Times New Roman" w:hAnsi="Times New Roman" w:cs="Times New Roman"/>
          <w:sz w:val="28"/>
          <w:szCs w:val="28"/>
        </w:rPr>
        <w:t>2) принимать на обслуживание иностранных публичных должностных лиц только на основании письменного решения руководителя организации, осуществляющей операции с денежными средствами или иным имуществом, либо его заместителя, а также руководителя обособленного подразделения организации, осуществляющей операции с денежными средствами или иным имуществом, которому руководителем указанной организации либо его заместителем делегированы соответствующие полномочия;</w:t>
      </w:r>
    </w:p>
    <w:p w:rsidR="00120643" w:rsidRPr="00120643" w:rsidRDefault="00120643" w:rsidP="0012064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643">
        <w:rPr>
          <w:rFonts w:ascii="Times New Roman" w:hAnsi="Times New Roman" w:cs="Times New Roman"/>
          <w:sz w:val="28"/>
          <w:szCs w:val="28"/>
        </w:rPr>
        <w:t>3)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лиц;</w:t>
      </w:r>
    </w:p>
    <w:p w:rsidR="00120643" w:rsidRPr="00120643" w:rsidRDefault="00120643" w:rsidP="009A084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643">
        <w:rPr>
          <w:rFonts w:ascii="Times New Roman" w:hAnsi="Times New Roman" w:cs="Times New Roman"/>
          <w:sz w:val="28"/>
          <w:szCs w:val="28"/>
        </w:rPr>
        <w:t>4) на регулярной основе обновлять имеющуюся в распоряжении организации, осуществляющей операции с денежными средствами или иным имуществом, информацию о находящихся у них на обслуживании иностранных публичных должностных лицах;</w:t>
      </w:r>
    </w:p>
    <w:p w:rsidR="00120643" w:rsidRDefault="00120643" w:rsidP="009A084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 w:rsidRPr="00120643">
        <w:rPr>
          <w:rFonts w:ascii="Times New Roman" w:hAnsi="Times New Roman" w:cs="Times New Roman"/>
          <w:sz w:val="28"/>
          <w:szCs w:val="28"/>
        </w:rPr>
        <w:t xml:space="preserve">5) уделять повышенное внимание операциям с денежными средствами или иным имуществом, осуществляемым находящимися на обслуживании в организации, осуществляющей операции с денежными средствами или иным имуществом, иностранными публичными должностными лицами, их супругами, близкими родственниками (родственниками по прямой восходящей и нисходящей </w:t>
      </w:r>
      <w:r w:rsidRPr="00120643">
        <w:rPr>
          <w:rFonts w:ascii="Times New Roman" w:hAnsi="Times New Roman" w:cs="Times New Roman"/>
          <w:sz w:val="28"/>
          <w:szCs w:val="28"/>
        </w:rPr>
        <w:lastRenderedPageBreak/>
        <w:t>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 или от имени указанных лиц в случае, если они находятся на обслуживании в кредитной организации.</w:t>
      </w:r>
    </w:p>
    <w:p w:rsidR="00A72639" w:rsidRPr="00120643" w:rsidRDefault="00A72639" w:rsidP="0012064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D0" w:rsidRDefault="00120643" w:rsidP="006438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43">
        <w:rPr>
          <w:rFonts w:ascii="Times New Roman" w:hAnsi="Times New Roman" w:cs="Times New Roman"/>
          <w:b/>
          <w:sz w:val="28"/>
          <w:szCs w:val="28"/>
        </w:rPr>
        <w:t>Категории</w:t>
      </w:r>
      <w:r w:rsidR="00B444BD">
        <w:rPr>
          <w:rFonts w:ascii="Times New Roman" w:hAnsi="Times New Roman" w:cs="Times New Roman"/>
          <w:b/>
          <w:sz w:val="28"/>
          <w:szCs w:val="28"/>
        </w:rPr>
        <w:t xml:space="preserve"> публичных должностных лиц</w:t>
      </w:r>
      <w:r w:rsidRPr="0012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4BD">
        <w:rPr>
          <w:rFonts w:ascii="Times New Roman" w:hAnsi="Times New Roman" w:cs="Times New Roman"/>
          <w:b/>
          <w:sz w:val="28"/>
          <w:szCs w:val="28"/>
        </w:rPr>
        <w:t>(</w:t>
      </w:r>
      <w:r w:rsidRPr="00120643">
        <w:rPr>
          <w:rFonts w:ascii="Times New Roman" w:hAnsi="Times New Roman" w:cs="Times New Roman"/>
          <w:b/>
          <w:sz w:val="28"/>
          <w:szCs w:val="28"/>
        </w:rPr>
        <w:t>ПДЛ</w:t>
      </w:r>
      <w:r w:rsidR="00B444BD">
        <w:rPr>
          <w:rFonts w:ascii="Times New Roman" w:hAnsi="Times New Roman" w:cs="Times New Roman"/>
          <w:b/>
          <w:sz w:val="28"/>
          <w:szCs w:val="28"/>
        </w:rPr>
        <w:t>)</w:t>
      </w:r>
      <w:r w:rsidRPr="0012064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20643" w:rsidRPr="006438B6" w:rsidRDefault="00120643" w:rsidP="004B66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8B6">
        <w:rPr>
          <w:rFonts w:ascii="Times New Roman" w:hAnsi="Times New Roman" w:cs="Times New Roman"/>
          <w:b/>
          <w:sz w:val="28"/>
          <w:szCs w:val="28"/>
        </w:rPr>
        <w:t>подлежащие выявлению</w:t>
      </w:r>
    </w:p>
    <w:p w:rsidR="00B444BD" w:rsidRPr="00120643" w:rsidRDefault="00B444BD" w:rsidP="00B444BD">
      <w:pPr>
        <w:autoSpaceDE w:val="0"/>
        <w:autoSpaceDN w:val="0"/>
        <w:adjustRightInd w:val="0"/>
        <w:spacing w:before="120" w:after="120" w:line="312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643" w:rsidRPr="0052712B" w:rsidRDefault="00120643" w:rsidP="00C67319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Иностранное публичное должностное лицо (ИПДЛ)</w:t>
      </w:r>
      <w:r w:rsidRPr="00C6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="00C67319" w:rsidRPr="00C67319">
        <w:rPr>
          <w:rFonts w:ascii="Times New Roman" w:hAnsi="Times New Roman" w:cs="Times New Roman"/>
          <w:sz w:val="28"/>
          <w:szCs w:val="28"/>
        </w:rPr>
        <w:t>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</w:t>
      </w:r>
      <w:r w:rsidRPr="00527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120643" w:rsidRPr="0052712B" w:rsidRDefault="00120643" w:rsidP="00120643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государств (в том числе правящие королевские династии) или правительств;</w:t>
      </w:r>
    </w:p>
    <w:p w:rsidR="00120643" w:rsidRPr="0052712B" w:rsidRDefault="00120643" w:rsidP="00120643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Министры, их заместители и помощники;</w:t>
      </w:r>
    </w:p>
    <w:p w:rsidR="00120643" w:rsidRPr="0052712B" w:rsidRDefault="00120643" w:rsidP="00120643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Высшие правительственные чиновники;</w:t>
      </w:r>
    </w:p>
    <w:p w:rsidR="00120643" w:rsidRPr="0052712B" w:rsidRDefault="00120643" w:rsidP="00120643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и заместители руководителей судебных органов власти «последней инстанции» (Верховный, Конституционный суд), на решение которых не подается апелляция;</w:t>
      </w:r>
    </w:p>
    <w:p w:rsidR="00120643" w:rsidRPr="0052712B" w:rsidRDefault="00120643" w:rsidP="00120643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прокурор и его заместители;</w:t>
      </w:r>
    </w:p>
    <w:p w:rsidR="00120643" w:rsidRPr="0052712B" w:rsidRDefault="00120643" w:rsidP="00120643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Высшие военные чиновники (начальники генеральных штабов, верховные главнокомандующие и т.д.);</w:t>
      </w:r>
    </w:p>
    <w:p w:rsidR="00120643" w:rsidRPr="0052712B" w:rsidRDefault="00120643" w:rsidP="00120643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и члены Советов директоров Национальных Банков;</w:t>
      </w:r>
    </w:p>
    <w:p w:rsidR="00120643" w:rsidRPr="0052712B" w:rsidRDefault="00120643" w:rsidP="00120643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Послы;</w:t>
      </w:r>
    </w:p>
    <w:p w:rsidR="00120643" w:rsidRPr="0052712B" w:rsidRDefault="00120643" w:rsidP="00120643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государственных корпораций;</w:t>
      </w:r>
    </w:p>
    <w:p w:rsidR="00120643" w:rsidRPr="0052712B" w:rsidRDefault="00120643" w:rsidP="00120643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2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Парламента или иного законодательного органа и т.д.</w:t>
      </w:r>
      <w:r w:rsidR="0052712B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</w:p>
    <w:p w:rsidR="00120643" w:rsidRPr="00120643" w:rsidRDefault="00120643" w:rsidP="00120643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учитывать, что вышеприведенный перечень должностей, по которым определяется принадлежность к ИПДЛ, не является исчерпывающим и может варьироваться в зависимости от государственного устройства той или иной страны.</w:t>
      </w:r>
    </w:p>
    <w:p w:rsidR="00120643" w:rsidRPr="00120643" w:rsidRDefault="00120643" w:rsidP="00120643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43">
        <w:rPr>
          <w:rFonts w:ascii="Times New Roman" w:hAnsi="Times New Roman" w:cs="Times New Roman"/>
          <w:sz w:val="28"/>
          <w:szCs w:val="28"/>
        </w:rPr>
        <w:lastRenderedPageBreak/>
        <w:t>Принадлежность лица к категории ИПДЛ определяется в соответствии с рекомендациями ФАТФ.</w:t>
      </w:r>
    </w:p>
    <w:p w:rsidR="00120643" w:rsidRPr="00120643" w:rsidRDefault="00120643" w:rsidP="00A72639">
      <w:pPr>
        <w:autoSpaceDE w:val="0"/>
        <w:autoSpaceDN w:val="0"/>
        <w:adjustRightInd w:val="0"/>
        <w:spacing w:before="120"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Должностное лицо публичной международной организации</w:t>
      </w:r>
      <w:r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(ПДЛМО)</w:t>
      </w:r>
      <w:r w:rsidR="004B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лицо, которому доверены или были доверены важные функции международной организацией (за исключением руководителей среднего звена или лиц, занимающих более низкие позиции в указанной категории)</w:t>
      </w:r>
      <w:r w:rsidRPr="00120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частности:</w:t>
      </w:r>
    </w:p>
    <w:p w:rsidR="00120643" w:rsidRPr="00120643" w:rsidRDefault="00120643" w:rsidP="00A72639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Руководители, заместители руководителей международных и наднациональных организаций:</w:t>
      </w:r>
    </w:p>
    <w:p w:rsidR="00120643" w:rsidRPr="00120643" w:rsidRDefault="00120643" w:rsidP="00B444BD">
      <w:pPr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Объединенных Наций (ООН),</w:t>
      </w:r>
    </w:p>
    <w:p w:rsidR="00120643" w:rsidRPr="00120643" w:rsidRDefault="00120643" w:rsidP="00B444BD">
      <w:pPr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экономического развития и сотрудничества (ОЭСР)</w:t>
      </w:r>
      <w:r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643" w:rsidRPr="00120643" w:rsidRDefault="00120643" w:rsidP="00B444BD">
      <w:pPr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Экономический и Социальный Совет ООН</w:t>
      </w:r>
    </w:p>
    <w:p w:rsidR="00120643" w:rsidRPr="00120643" w:rsidRDefault="00120643" w:rsidP="00B444BD">
      <w:pPr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стран – экспортеров нефти (ОПЕК)</w:t>
      </w:r>
    </w:p>
    <w:p w:rsidR="00120643" w:rsidRPr="00120643" w:rsidRDefault="00120643" w:rsidP="00B444BD">
      <w:pPr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Международный олимпийский комитет (МОК)</w:t>
      </w:r>
    </w:p>
    <w:p w:rsidR="00120643" w:rsidRPr="00120643" w:rsidRDefault="00120643" w:rsidP="00B444BD">
      <w:pPr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Всемирный банк (ВБ)</w:t>
      </w:r>
    </w:p>
    <w:p w:rsidR="00120643" w:rsidRPr="00120643" w:rsidRDefault="00120643" w:rsidP="00B444BD">
      <w:pPr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Международный валютный фонд (МВФ)</w:t>
      </w:r>
    </w:p>
    <w:p w:rsidR="00120643" w:rsidRPr="00120643" w:rsidRDefault="00120643" w:rsidP="00B444BD">
      <w:pPr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Европейская комиссия</w:t>
      </w:r>
    </w:p>
    <w:p w:rsidR="00120643" w:rsidRPr="00120643" w:rsidRDefault="00120643" w:rsidP="00B444BD">
      <w:pPr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Европейский центральный банк (ЕЦБ) </w:t>
      </w:r>
    </w:p>
    <w:p w:rsidR="00120643" w:rsidRDefault="00120643" w:rsidP="00B444BD">
      <w:pPr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Европарламент</w:t>
      </w:r>
      <w:r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969F0" w:rsidRPr="00120643" w:rsidRDefault="005969F0" w:rsidP="00B444BD">
      <w:pPr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др.</w:t>
      </w:r>
    </w:p>
    <w:p w:rsidR="00120643" w:rsidRPr="00120643" w:rsidRDefault="00120643" w:rsidP="00A72639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и члены международных и наднациональных судебных организаций:</w:t>
      </w:r>
    </w:p>
    <w:p w:rsidR="00120643" w:rsidRPr="00120643" w:rsidRDefault="00120643" w:rsidP="00B444BD">
      <w:pPr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Международный суд ООН</w:t>
      </w:r>
    </w:p>
    <w:p w:rsidR="00120643" w:rsidRPr="00120643" w:rsidRDefault="00120643" w:rsidP="00B444BD">
      <w:pPr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Европейский суд по правам человека</w:t>
      </w:r>
    </w:p>
    <w:p w:rsidR="00120643" w:rsidRPr="00120643" w:rsidRDefault="00120643" w:rsidP="00B444BD">
      <w:pPr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Европейского союза </w:t>
      </w:r>
    </w:p>
    <w:p w:rsidR="00120643" w:rsidRPr="00120643" w:rsidRDefault="00120643" w:rsidP="00B444BD">
      <w:pPr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др.</w:t>
      </w:r>
    </w:p>
    <w:p w:rsidR="00120643" w:rsidRPr="00120643" w:rsidRDefault="00120643" w:rsidP="00A72639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43">
        <w:rPr>
          <w:rFonts w:ascii="Times New Roman" w:hAnsi="Times New Roman" w:cs="Times New Roman"/>
          <w:sz w:val="28"/>
          <w:szCs w:val="28"/>
        </w:rPr>
        <w:t>Принадлежность лица к категории ПДЛМО определяется в соответствии с рекомендациями ФАТФ.</w:t>
      </w:r>
    </w:p>
    <w:p w:rsidR="00120643" w:rsidRDefault="00120643" w:rsidP="00A72639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20643" w:rsidRPr="00120643" w:rsidRDefault="00120643" w:rsidP="00A72639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643">
        <w:rPr>
          <w:rFonts w:ascii="Times New Roman" w:hAnsi="Times New Roman" w:cs="Times New Roman"/>
          <w:b/>
          <w:sz w:val="28"/>
          <w:szCs w:val="28"/>
        </w:rPr>
        <w:t>Российские публичные должностные лица (РПДЛ)</w:t>
      </w:r>
    </w:p>
    <w:p w:rsidR="005969F0" w:rsidRPr="00D246A1" w:rsidRDefault="005969F0" w:rsidP="005969F0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6A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444BD" w:rsidRPr="00D246A1">
        <w:rPr>
          <w:rFonts w:ascii="Times New Roman" w:hAnsi="Times New Roman" w:cs="Times New Roman"/>
          <w:bCs/>
          <w:sz w:val="28"/>
          <w:szCs w:val="28"/>
        </w:rPr>
        <w:t>ица, замещающие</w:t>
      </w:r>
      <w:r w:rsidRPr="00D246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4BD" w:rsidRPr="00D246A1">
        <w:rPr>
          <w:rFonts w:ascii="Times New Roman" w:hAnsi="Times New Roman" w:cs="Times New Roman"/>
          <w:bCs/>
          <w:sz w:val="28"/>
          <w:szCs w:val="28"/>
        </w:rPr>
        <w:t>(занимающие</w:t>
      </w:r>
      <w:r w:rsidRPr="00D246A1">
        <w:rPr>
          <w:rFonts w:ascii="Times New Roman" w:hAnsi="Times New Roman" w:cs="Times New Roman"/>
          <w:bCs/>
          <w:sz w:val="28"/>
          <w:szCs w:val="28"/>
        </w:rPr>
        <w:t xml:space="preserve">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</w:t>
      </w:r>
      <w:r w:rsidRPr="00D246A1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</w:r>
    </w:p>
    <w:p w:rsidR="00B444BD" w:rsidRPr="00B444BD" w:rsidRDefault="00D246A1" w:rsidP="00B444BD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источника информации в отношении </w:t>
      </w:r>
      <w:r w:rsidR="00B444BD" w:rsidRPr="00B444BD">
        <w:rPr>
          <w:rFonts w:ascii="Times New Roman" w:hAnsi="Times New Roman" w:cs="Times New Roman"/>
          <w:sz w:val="28"/>
          <w:szCs w:val="28"/>
        </w:rPr>
        <w:t>государственных д</w:t>
      </w:r>
      <w:r>
        <w:rPr>
          <w:rFonts w:ascii="Times New Roman" w:hAnsi="Times New Roman" w:cs="Times New Roman"/>
          <w:sz w:val="28"/>
          <w:szCs w:val="28"/>
        </w:rPr>
        <w:t xml:space="preserve">олжностей Российской Федерации необходимо использовать </w:t>
      </w:r>
      <w:r w:rsidR="00B444BD" w:rsidRPr="005969F0">
        <w:rPr>
          <w:rFonts w:ascii="Times New Roman" w:hAnsi="Times New Roman" w:cs="Times New Roman"/>
          <w:bCs/>
          <w:sz w:val="28"/>
          <w:szCs w:val="28"/>
        </w:rPr>
        <w:t xml:space="preserve">Указ Президента Российской Федерации от 11.01.1995 </w:t>
      </w:r>
      <w:r w:rsidR="00B444BD">
        <w:rPr>
          <w:rFonts w:ascii="Times New Roman" w:hAnsi="Times New Roman" w:cs="Times New Roman"/>
          <w:bCs/>
          <w:sz w:val="28"/>
          <w:szCs w:val="28"/>
        </w:rPr>
        <w:t>№</w:t>
      </w:r>
      <w:r w:rsidR="00B444BD" w:rsidRPr="005969F0">
        <w:rPr>
          <w:rFonts w:ascii="Times New Roman" w:hAnsi="Times New Roman" w:cs="Times New Roman"/>
          <w:bCs/>
          <w:sz w:val="28"/>
          <w:szCs w:val="28"/>
        </w:rPr>
        <w:t xml:space="preserve"> 32 </w:t>
      </w:r>
      <w:r w:rsidR="00B444BD">
        <w:rPr>
          <w:rFonts w:ascii="Times New Roman" w:hAnsi="Times New Roman" w:cs="Times New Roman"/>
          <w:bCs/>
          <w:sz w:val="28"/>
          <w:szCs w:val="28"/>
        </w:rPr>
        <w:t>«</w:t>
      </w:r>
      <w:r w:rsidR="00B444BD" w:rsidRPr="005969F0">
        <w:rPr>
          <w:rFonts w:ascii="Times New Roman" w:hAnsi="Times New Roman" w:cs="Times New Roman"/>
          <w:bCs/>
          <w:sz w:val="28"/>
          <w:szCs w:val="28"/>
        </w:rPr>
        <w:t>О государственных должностях Российской Федерации</w:t>
      </w:r>
      <w:r w:rsidR="00B444B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444BD" w:rsidRPr="008C6421" w:rsidRDefault="008C6421" w:rsidP="005969F0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о должностях</w:t>
      </w:r>
      <w:r w:rsidRPr="005969F0">
        <w:rPr>
          <w:rFonts w:ascii="Times New Roman" w:hAnsi="Times New Roman" w:cs="Times New Roman"/>
          <w:bCs/>
          <w:sz w:val="28"/>
          <w:szCs w:val="28"/>
        </w:rPr>
        <w:t xml:space="preserve"> членов Совета директоров Банка России раз</w:t>
      </w:r>
      <w:r>
        <w:rPr>
          <w:rFonts w:ascii="Times New Roman" w:hAnsi="Times New Roman" w:cs="Times New Roman"/>
          <w:bCs/>
          <w:sz w:val="28"/>
          <w:szCs w:val="28"/>
        </w:rPr>
        <w:t>мещена</w:t>
      </w:r>
      <w:r w:rsidRPr="005969F0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Центрального банка Российской Федерации </w:t>
      </w:r>
      <w:r w:rsidRPr="005969F0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969F0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8C642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cbr</w:t>
      </w:r>
      <w:r w:rsidRPr="008C642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8C6421">
        <w:rPr>
          <w:rFonts w:ascii="Times New Roman" w:hAnsi="Times New Roman" w:cs="Times New Roman"/>
          <w:bCs/>
          <w:sz w:val="28"/>
          <w:szCs w:val="28"/>
        </w:rPr>
        <w:t>).</w:t>
      </w:r>
    </w:p>
    <w:p w:rsidR="008C6421" w:rsidRPr="008C6421" w:rsidRDefault="008C6421" w:rsidP="008C6421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D246A1">
        <w:rPr>
          <w:rFonts w:ascii="Times New Roman" w:hAnsi="Times New Roman" w:cs="Times New Roman"/>
          <w:sz w:val="28"/>
          <w:szCs w:val="28"/>
        </w:rPr>
        <w:t xml:space="preserve">первичного финансового мониторинга </w:t>
      </w:r>
      <w:r>
        <w:rPr>
          <w:rFonts w:ascii="Times New Roman" w:hAnsi="Times New Roman" w:cs="Times New Roman"/>
          <w:sz w:val="28"/>
          <w:szCs w:val="28"/>
        </w:rPr>
        <w:t>самостоятельно осуществляют</w:t>
      </w:r>
      <w:r w:rsidRPr="008C6421">
        <w:rPr>
          <w:rFonts w:ascii="Times New Roman" w:hAnsi="Times New Roman" w:cs="Times New Roman"/>
          <w:sz w:val="28"/>
          <w:szCs w:val="28"/>
        </w:rPr>
        <w:t xml:space="preserve"> мониторинг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8C6421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Pr="008C6421">
        <w:rPr>
          <w:rFonts w:ascii="Times New Roman" w:hAnsi="Times New Roman" w:cs="Times New Roman"/>
          <w:sz w:val="28"/>
          <w:szCs w:val="28"/>
        </w:rPr>
        <w:t>должностей</w:t>
      </w:r>
      <w:r w:rsidR="00D246A1">
        <w:rPr>
          <w:rFonts w:ascii="Times New Roman" w:hAnsi="Times New Roman" w:cs="Times New Roman"/>
          <w:sz w:val="28"/>
          <w:szCs w:val="28"/>
        </w:rPr>
        <w:t>, относящихся к РПДЛ</w:t>
      </w:r>
      <w:r w:rsidRPr="008C6421">
        <w:rPr>
          <w:rFonts w:ascii="Times New Roman" w:hAnsi="Times New Roman" w:cs="Times New Roman"/>
          <w:sz w:val="28"/>
          <w:szCs w:val="28"/>
        </w:rPr>
        <w:t>.</w:t>
      </w:r>
    </w:p>
    <w:p w:rsidR="00120643" w:rsidRDefault="00120643" w:rsidP="00A72639">
      <w:pPr>
        <w:autoSpaceDE w:val="0"/>
        <w:autoSpaceDN w:val="0"/>
        <w:adjustRightInd w:val="0"/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64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20643">
        <w:rPr>
          <w:rFonts w:ascii="Times New Roman" w:hAnsi="Times New Roman" w:cs="Times New Roman"/>
          <w:b/>
          <w:iCs/>
          <w:sz w:val="28"/>
          <w:szCs w:val="28"/>
        </w:rPr>
        <w:t>Лицо, связанное с ПДЛ</w:t>
      </w:r>
      <w:r w:rsidRPr="00120643">
        <w:rPr>
          <w:rFonts w:ascii="Times New Roman" w:hAnsi="Times New Roman" w:cs="Times New Roman"/>
          <w:sz w:val="28"/>
          <w:szCs w:val="28"/>
        </w:rPr>
        <w:t xml:space="preserve"> – супруг или супруга ПДЛ, его близкий родственник (родственник по прямой восходящей и нисходящей линии (родители и дети, дедушки, бабушки и внуки), полнородный и неполнородный (имеющий общего отца или мать) брат и сестра, усыновитель и усыновленный).</w:t>
      </w:r>
    </w:p>
    <w:p w:rsidR="006438B6" w:rsidRDefault="006438B6" w:rsidP="00A72639">
      <w:pPr>
        <w:autoSpaceDE w:val="0"/>
        <w:autoSpaceDN w:val="0"/>
        <w:adjustRightInd w:val="0"/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643" w:rsidRDefault="006438B6" w:rsidP="008C6421">
      <w:pPr>
        <w:numPr>
          <w:ilvl w:val="0"/>
          <w:numId w:val="1"/>
        </w:numPr>
        <w:spacing w:before="120" w:after="120" w:line="288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Отдельные процедуры, используемые для </w:t>
      </w:r>
      <w:r w:rsidR="00120643" w:rsidRPr="00120643">
        <w:rPr>
          <w:rFonts w:ascii="Times New Roman" w:hAnsi="Times New Roman" w:cs="Times New Roman"/>
          <w:b/>
          <w:sz w:val="28"/>
          <w:szCs w:val="28"/>
        </w:rPr>
        <w:t>выявления ПДЛ</w:t>
      </w:r>
    </w:p>
    <w:p w:rsidR="009B6059" w:rsidRPr="00120643" w:rsidRDefault="009B6059" w:rsidP="009B6059">
      <w:pPr>
        <w:spacing w:before="120" w:after="120" w:line="288" w:lineRule="auto"/>
        <w:ind w:left="142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643" w:rsidRPr="00120643" w:rsidRDefault="006438B6" w:rsidP="00120643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0643"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ыявлению подлежат ПДЛ из числа клиентов, как принимаемых на обслуживание, так и ранее принятых на обслуживание, в независимости от формы обслуживания</w:t>
      </w:r>
      <w:r w:rsidR="00120643" w:rsidRPr="00120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="00120643"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643" w:rsidRPr="00120643" w:rsidRDefault="006438B6" w:rsidP="00120643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0643" w:rsidRPr="00120643">
        <w:rPr>
          <w:rFonts w:ascii="Times New Roman" w:hAnsi="Times New Roman" w:cs="Times New Roman"/>
          <w:sz w:val="28"/>
          <w:szCs w:val="28"/>
        </w:rPr>
        <w:t>ледует учитывать, что выявление ПДЛ осуществляется как при совершении разовых операций (сделок), так и при установлении д</w:t>
      </w:r>
      <w:r>
        <w:rPr>
          <w:rFonts w:ascii="Times New Roman" w:hAnsi="Times New Roman" w:cs="Times New Roman"/>
          <w:sz w:val="28"/>
          <w:szCs w:val="28"/>
        </w:rPr>
        <w:t>еловых отношений, предполагающих</w:t>
      </w:r>
      <w:r w:rsidR="00120643" w:rsidRPr="00120643">
        <w:rPr>
          <w:rFonts w:ascii="Times New Roman" w:hAnsi="Times New Roman" w:cs="Times New Roman"/>
          <w:sz w:val="28"/>
          <w:szCs w:val="28"/>
        </w:rPr>
        <w:t xml:space="preserve"> осуществление более чем одной операции (сделки).</w:t>
      </w:r>
    </w:p>
    <w:p w:rsidR="00120643" w:rsidRPr="00D246A1" w:rsidRDefault="00D246A1" w:rsidP="00120643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20643" w:rsidRPr="00D246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ПДЛ</w:t>
      </w:r>
      <w:r w:rsidR="00AF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следующее</w:t>
      </w:r>
      <w:r w:rsidR="00120643" w:rsidRPr="00D246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0643" w:rsidRPr="00120643" w:rsidRDefault="00D246A1" w:rsidP="00120643">
      <w:pPr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Анкетирование и</w:t>
      </w:r>
      <w:r w:rsidR="00120643" w:rsidRPr="0012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6438B6" w:rsidRPr="0012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стный опрос</w:t>
      </w:r>
    </w:p>
    <w:p w:rsidR="00C3132E" w:rsidRDefault="00D246A1" w:rsidP="00120643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0643"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проведении идентификации клиента до приема на обслуживание либо при обновлении сведений о лице уже находящемся на обслуживании, клиенту </w:t>
      </w:r>
      <w:r w:rsidR="00120643"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(представителю клиента) предоставляется анкета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самостоятельного заполнения</w:t>
      </w:r>
      <w:r w:rsidR="00C3132E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0643" w:rsidRPr="00120643" w:rsidRDefault="00D246A1" w:rsidP="00120643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анкеты</w:t>
      </w:r>
      <w:r w:rsidR="00120643"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специальные поля, в которых клиент (представитель клиента) самостоятельно проставляет отметку о его принадлежности к ПДЛ</w:t>
      </w:r>
      <w:r w:rsidR="002F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7798" w:rsidRPr="002F77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связанным с ПДЛ</w:t>
      </w:r>
      <w:r w:rsidR="002F77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0643"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об отсутствии таковой. </w:t>
      </w:r>
    </w:p>
    <w:p w:rsidR="006438B6" w:rsidRDefault="00C3132E" w:rsidP="00C3132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заполнения анкеты, клиенту в рамках устного опроса задаются уточняющие вопросы относительно его возможной принадлежности к категории ПДЛ или лицам, связанным с ПДЛ. При этом </w:t>
      </w:r>
      <w:r w:rsidR="00643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разъясняется</w:t>
      </w:r>
      <w:r w:rsidR="006438B6"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6438B6"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отнесения лица к ПДЛ, например, посредством предоставления справочны</w:t>
      </w:r>
      <w:r w:rsidR="0004360C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материалов относительно содержания</w:t>
      </w:r>
      <w:r w:rsidR="006438B6"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 ИПДЛ, ПДЛМО и РПДЛ, а также </w:t>
      </w:r>
      <w:r w:rsidR="00D2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связанных с </w:t>
      </w:r>
      <w:r w:rsidR="006438B6"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ПДЛ.</w:t>
      </w:r>
    </w:p>
    <w:p w:rsidR="00670530" w:rsidRPr="00120643" w:rsidRDefault="00670530" w:rsidP="006438B6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643" w:rsidRPr="00120643" w:rsidRDefault="00120643" w:rsidP="000D1E0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по общедо</w:t>
      </w:r>
      <w:r w:rsidR="002F7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ступным информационным ресурсам</w:t>
      </w:r>
      <w:r w:rsidR="004B66D0" w:rsidRPr="004B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коммерческим базам данных</w:t>
      </w:r>
    </w:p>
    <w:p w:rsidR="00BF7F24" w:rsidRDefault="00BF7F24" w:rsidP="004512EB">
      <w:pPr>
        <w:tabs>
          <w:tab w:val="left" w:pos="0"/>
        </w:tabs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2EB" w:rsidRDefault="00120643" w:rsidP="004512EB">
      <w:pPr>
        <w:tabs>
          <w:tab w:val="left" w:pos="0"/>
        </w:tabs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4B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верификации данных, сформированных </w:t>
      </w:r>
      <w:r w:rsidR="0045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анкетирования и</w:t>
      </w:r>
      <w:r w:rsidR="004B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устного</w:t>
      </w:r>
      <w:r w:rsidR="004B66D0" w:rsidRPr="004B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</w:t>
      </w:r>
      <w:r w:rsidR="004B6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субъект первичного финансового мониторинга обращ</w:t>
      </w:r>
      <w:r w:rsidR="004512EB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к общедоступной информации, размещаемой</w:t>
      </w:r>
      <w:r w:rsidR="004512EB" w:rsidRPr="0045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государственной власти Российской Федерации и органами государственной власти иностранных государств на их официальных сайтах в информаци</w:t>
      </w:r>
      <w:r w:rsidR="00451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="004512EB" w:rsidRPr="0045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 </w:t>
      </w:r>
      <w:r w:rsidR="004512EB" w:rsidRPr="0045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российских и иностранных компаний, предла</w:t>
      </w:r>
      <w:r w:rsidR="004512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гающих информационные продукты</w:t>
      </w:r>
      <w:r w:rsidR="004512EB" w:rsidRPr="004512E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таких, как, например, Dow Jones Risk and Compliance (Factiva)</w:t>
      </w:r>
      <w:r w:rsidR="000D1E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информационное агентство ЗАО «Интерфакс»</w:t>
      </w:r>
      <w:r w:rsidR="00C3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(система СПАРК, «</w:t>
      </w:r>
      <w:r w:rsidR="004512EB" w:rsidRPr="004512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раскрытия к</w:t>
      </w:r>
      <w:r w:rsidR="00C31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орпоративной информации»</w:t>
      </w:r>
      <w:r w:rsidR="000D1E0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ООО «</w:t>
      </w:r>
      <w:r w:rsidR="004512EB" w:rsidRPr="00451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Интерфакс - Д</w:t>
      </w:r>
      <w:r w:rsidR="000D1E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энд Би» (система DBAI, GRS, отчеты «Знай своего клиента»), ЗАО «СКРИН»</w:t>
      </w:r>
      <w:r w:rsidR="004512EB" w:rsidRPr="00451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иные источники информации, доступные организациям на законных основаниях.</w:t>
      </w:r>
    </w:p>
    <w:p w:rsidR="00C3132E" w:rsidRPr="004512EB" w:rsidRDefault="00C3132E" w:rsidP="004512EB">
      <w:pPr>
        <w:tabs>
          <w:tab w:val="left" w:pos="0"/>
        </w:tabs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643" w:rsidRDefault="00120643" w:rsidP="0012064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выявлению непосредственно ПДЛ аналогичным образом применяются в целях выявления </w:t>
      </w:r>
      <w:r w:rsidR="0090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связанных с </w:t>
      </w:r>
      <w:r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ПДЛ.</w:t>
      </w:r>
    </w:p>
    <w:p w:rsidR="00BF7F24" w:rsidRDefault="00BF7F24" w:rsidP="0012064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F8" w:rsidRDefault="00AF65F8" w:rsidP="0012064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F24" w:rsidRDefault="00BF7F24" w:rsidP="0012064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643" w:rsidRDefault="002F7798" w:rsidP="00120643">
      <w:pPr>
        <w:numPr>
          <w:ilvl w:val="0"/>
          <w:numId w:val="1"/>
        </w:numPr>
        <w:spacing w:before="120" w:after="120"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</w:t>
      </w:r>
      <w:r w:rsidR="00120643" w:rsidRPr="00120643">
        <w:rPr>
          <w:rFonts w:ascii="Times New Roman" w:hAnsi="Times New Roman" w:cs="Times New Roman"/>
          <w:b/>
          <w:sz w:val="28"/>
          <w:szCs w:val="28"/>
        </w:rPr>
        <w:t>принятия ПДЛ на обслуживание</w:t>
      </w:r>
    </w:p>
    <w:p w:rsidR="002F7798" w:rsidRPr="00120643" w:rsidRDefault="002F7798" w:rsidP="002F7798">
      <w:pPr>
        <w:spacing w:before="120" w:after="120" w:line="312" w:lineRule="auto"/>
        <w:ind w:left="142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643" w:rsidRPr="00120643" w:rsidRDefault="00120643" w:rsidP="00120643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643">
        <w:rPr>
          <w:rFonts w:ascii="Times New Roman" w:hAnsi="Times New Roman" w:cs="Times New Roman"/>
          <w:sz w:val="28"/>
          <w:szCs w:val="28"/>
        </w:rPr>
        <w:t>В настоящее время пп. 2 п. 1 ст. 7.3 Федерального закона № 115-ФЗ предусмотрена обязанность принимать на обслуживание иностранных публичных должностных лиц только на основании письменного решения руководителя организации, осуществляющей операции с денежными средствами или иным имуществом, либо его заместителя, а также руководителя обособленного подразделения организации, осуществляющей операции с денежными средствами или иным имуществом, которому руководителем указанной организации либо его заместителем делегированы соответствующие полномочия (далее – уполномоченное должностное лицо).</w:t>
      </w:r>
    </w:p>
    <w:p w:rsidR="00120643" w:rsidRPr="00120643" w:rsidRDefault="00120643" w:rsidP="00120643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643">
        <w:rPr>
          <w:rFonts w:ascii="Times New Roman" w:hAnsi="Times New Roman" w:cs="Times New Roman"/>
          <w:sz w:val="28"/>
          <w:szCs w:val="28"/>
        </w:rPr>
        <w:t>При этом аналогичное требование распространяется также на ПДЛМО и РПДЛ в случае, если финансовым операциям таких клиентов присвоена высокая степень (уровень) риска совершения таких операций в целях легализации (отмывания) доходов, полученных преступным путем, или финансирования терроризма.</w:t>
      </w:r>
    </w:p>
    <w:p w:rsidR="00120643" w:rsidRPr="00120643" w:rsidRDefault="00120643" w:rsidP="00120643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643">
        <w:rPr>
          <w:rFonts w:ascii="Times New Roman" w:hAnsi="Times New Roman" w:cs="Times New Roman"/>
          <w:sz w:val="28"/>
          <w:szCs w:val="28"/>
        </w:rPr>
        <w:t>Указанный порядок разрабатывается субъектом первичного финансового мониторинга самостоятельно и закрепляется в программе идентификации клиентов, представителей клиентов и (или) выгодоприобретателей, а также бенефициарных владельцев</w:t>
      </w:r>
      <w:r w:rsidR="00AF65F8">
        <w:rPr>
          <w:rFonts w:ascii="Times New Roman" w:hAnsi="Times New Roman" w:cs="Times New Roman"/>
          <w:sz w:val="28"/>
          <w:szCs w:val="28"/>
        </w:rPr>
        <w:t>, предусмотренной в</w:t>
      </w:r>
      <w:r w:rsidRPr="0012064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AF65F8">
        <w:rPr>
          <w:rFonts w:ascii="Times New Roman" w:hAnsi="Times New Roman" w:cs="Times New Roman"/>
          <w:sz w:val="28"/>
          <w:szCs w:val="28"/>
        </w:rPr>
        <w:t>ах</w:t>
      </w:r>
      <w:r w:rsidRPr="00120643">
        <w:rPr>
          <w:rFonts w:ascii="Times New Roman" w:hAnsi="Times New Roman" w:cs="Times New Roman"/>
          <w:sz w:val="28"/>
          <w:szCs w:val="28"/>
        </w:rPr>
        <w:t xml:space="preserve"> внутреннего контроля</w:t>
      </w:r>
      <w:r w:rsidRPr="00120643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Pr="00120643">
        <w:rPr>
          <w:rFonts w:ascii="Times New Roman" w:hAnsi="Times New Roman" w:cs="Times New Roman"/>
          <w:sz w:val="28"/>
          <w:szCs w:val="28"/>
        </w:rPr>
        <w:t>.</w:t>
      </w:r>
    </w:p>
    <w:p w:rsidR="00120643" w:rsidRPr="00120643" w:rsidRDefault="00120643" w:rsidP="00120643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643">
        <w:rPr>
          <w:rFonts w:ascii="Times New Roman" w:hAnsi="Times New Roman" w:cs="Times New Roman"/>
          <w:sz w:val="28"/>
          <w:szCs w:val="28"/>
        </w:rPr>
        <w:t>В рамках указанной программы должна быть разработана форма письменного документа, в которой будет фиксироваться решение уполномоченного должностного лица о принятии/непринятии ПДЛ на обслуживание.</w:t>
      </w:r>
      <w:r w:rsidR="00D37D68">
        <w:rPr>
          <w:rFonts w:ascii="Times New Roman" w:hAnsi="Times New Roman" w:cs="Times New Roman"/>
          <w:sz w:val="28"/>
          <w:szCs w:val="28"/>
        </w:rPr>
        <w:t xml:space="preserve"> </w:t>
      </w:r>
      <w:r w:rsidRPr="00120643">
        <w:rPr>
          <w:rFonts w:ascii="Times New Roman" w:hAnsi="Times New Roman" w:cs="Times New Roman"/>
          <w:sz w:val="28"/>
          <w:szCs w:val="28"/>
        </w:rPr>
        <w:t xml:space="preserve">При этом следует отметить, что отказ клиенту в принятии на обслуживание только по причине его отнесения к категории ПДЛ не </w:t>
      </w:r>
      <w:r w:rsidR="009A3050">
        <w:rPr>
          <w:rFonts w:ascii="Times New Roman" w:hAnsi="Times New Roman" w:cs="Times New Roman"/>
          <w:sz w:val="28"/>
          <w:szCs w:val="28"/>
        </w:rPr>
        <w:t>допускается</w:t>
      </w:r>
      <w:r w:rsidRPr="00120643">
        <w:rPr>
          <w:rFonts w:ascii="Times New Roman" w:hAnsi="Times New Roman" w:cs="Times New Roman"/>
          <w:sz w:val="28"/>
          <w:szCs w:val="28"/>
        </w:rPr>
        <w:t>.</w:t>
      </w:r>
    </w:p>
    <w:p w:rsidR="00120643" w:rsidRDefault="00120643" w:rsidP="0012064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принятию на обслуживание непосредственно ПДЛ аналогичным образом применяются в целях принятия на обслуживание </w:t>
      </w:r>
      <w:r w:rsidR="009030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связанных с ПДЛ</w:t>
      </w:r>
      <w:r w:rsidRPr="00120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0DA" w:rsidRDefault="009030DA" w:rsidP="0012064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643" w:rsidRDefault="009030DA" w:rsidP="009030DA">
      <w:pPr>
        <w:numPr>
          <w:ilvl w:val="0"/>
          <w:numId w:val="1"/>
        </w:numPr>
        <w:spacing w:after="0" w:line="312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Представление сведениях об операциях </w:t>
      </w:r>
      <w:r w:rsidR="00120643" w:rsidRPr="001206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ПДЛ</w:t>
      </w:r>
    </w:p>
    <w:p w:rsidR="009030DA" w:rsidRPr="00120643" w:rsidRDefault="009030DA" w:rsidP="009030DA">
      <w:pPr>
        <w:spacing w:after="0" w:line="312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756C3" w:rsidRPr="00A756C3" w:rsidRDefault="00120643" w:rsidP="00A756C3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2064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случае выявления операций </w:t>
      </w:r>
      <w:r w:rsidR="009030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 участием </w:t>
      </w:r>
      <w:r w:rsidRPr="00120643">
        <w:rPr>
          <w:rFonts w:ascii="Times New Roman" w:hAnsi="Times New Roman" w:cs="Times New Roman"/>
          <w:bCs/>
          <w:color w:val="26282F"/>
          <w:sz w:val="28"/>
          <w:szCs w:val="28"/>
        </w:rPr>
        <w:t>ПДЛ</w:t>
      </w:r>
      <w:r w:rsidR="00A3616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связанных</w:t>
      </w:r>
      <w:r w:rsidR="009030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ними лицами</w:t>
      </w:r>
      <w:r w:rsidR="00A3616B">
        <w:rPr>
          <w:rFonts w:ascii="Times New Roman" w:hAnsi="Times New Roman" w:cs="Times New Roman"/>
          <w:bCs/>
          <w:color w:val="26282F"/>
          <w:sz w:val="28"/>
          <w:szCs w:val="28"/>
        </w:rPr>
        <w:t>,</w:t>
      </w:r>
      <w:r w:rsidR="009030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отношении которых </w:t>
      </w:r>
      <w:r w:rsidR="009030DA" w:rsidRPr="009030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возникают подозрения, что </w:t>
      </w:r>
      <w:r w:rsidR="00A756C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они </w:t>
      </w:r>
      <w:r w:rsidR="009030DA" w:rsidRPr="009030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осуществляются в целях легализации (отмывания) доходов, полученных преступным путем, или </w:t>
      </w:r>
      <w:r w:rsidR="009030DA" w:rsidRPr="009030DA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финансирования терроризма</w:t>
      </w:r>
      <w:r w:rsidR="00A756C3" w:rsidRPr="00A756C3">
        <w:rPr>
          <w:rFonts w:ascii="Times New Roman" w:hAnsi="Times New Roman" w:cs="Times New Roman"/>
          <w:sz w:val="28"/>
          <w:szCs w:val="28"/>
        </w:rPr>
        <w:t xml:space="preserve"> </w:t>
      </w:r>
      <w:r w:rsidR="00A756C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субъект первичного финансового мониторинга                         </w:t>
      </w:r>
      <w:r w:rsidR="00A756C3" w:rsidRPr="00A756C3">
        <w:rPr>
          <w:rFonts w:ascii="Times New Roman" w:hAnsi="Times New Roman" w:cs="Times New Roman"/>
          <w:bCs/>
          <w:color w:val="26282F"/>
          <w:sz w:val="28"/>
          <w:szCs w:val="28"/>
        </w:rPr>
        <w:t>не позднее трех рабочих дней, следующих за днем выявления</w:t>
      </w:r>
      <w:r w:rsidR="00A756C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таких операций, обязан направи</w:t>
      </w:r>
      <w:r w:rsidR="00A756C3" w:rsidRPr="00A756C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ть </w:t>
      </w:r>
      <w:r w:rsidR="00A756C3" w:rsidRPr="0012064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Росфинмониторинг </w:t>
      </w:r>
      <w:r w:rsidR="00A756C3" w:rsidRPr="00A756C3">
        <w:rPr>
          <w:rFonts w:ascii="Times New Roman" w:hAnsi="Times New Roman" w:cs="Times New Roman"/>
          <w:bCs/>
          <w:color w:val="26282F"/>
          <w:sz w:val="28"/>
          <w:szCs w:val="28"/>
        </w:rPr>
        <w:t>сведения о таких операциях независимо от того, относятся или не относятся они к операциям, предусмотренным статьей 6</w:t>
      </w:r>
      <w:r w:rsidR="00A756C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A756C3" w:rsidRPr="00A756C3">
        <w:rPr>
          <w:rFonts w:ascii="Times New Roman" w:hAnsi="Times New Roman" w:cs="Times New Roman"/>
          <w:bCs/>
          <w:color w:val="26282F"/>
          <w:sz w:val="28"/>
          <w:szCs w:val="28"/>
        </w:rPr>
        <w:t>Федерального закона № 115-ФЗ.</w:t>
      </w:r>
    </w:p>
    <w:p w:rsidR="00120643" w:rsidRPr="00120643" w:rsidRDefault="00A756C3" w:rsidP="00120643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У</w:t>
      </w:r>
      <w:r w:rsidR="00120643" w:rsidRPr="0012064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казанные сведения подлежат представлению в порядке, установленном Инструкцией о представлении в Федеральную службу по финансовому мониторингу информации, предусмотренной Федеральным законом от 7 августа 2001 г. № 115-ФЗ «О противодействии легализации (отмыванию) доходов, полученных преступным путем, и финансированию терроризма, утвержденной приказом Росфинмониторинга от 22.04.2016 № 110, </w:t>
      </w:r>
      <w:bookmarkStart w:id="2" w:name="_GoBack"/>
      <w:r w:rsidR="00120643" w:rsidRPr="0012064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формате </w:t>
      </w:r>
      <w:r w:rsidR="00E57ED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сообщения </w:t>
      </w:r>
      <w:r w:rsidR="00120643" w:rsidRPr="0012064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ФЭС 1-ФМ с основным кодом вида операции 6001 и указанием кода признака необычной операции (сделки), соответствующим критерию или признаку необычной сделки </w:t>
      </w:r>
      <w:bookmarkEnd w:id="2"/>
      <w:r w:rsidR="00120643" w:rsidRPr="00120643">
        <w:rPr>
          <w:rFonts w:ascii="Times New Roman" w:hAnsi="Times New Roman" w:cs="Times New Roman"/>
          <w:bCs/>
          <w:color w:val="26282F"/>
          <w:sz w:val="28"/>
          <w:szCs w:val="28"/>
        </w:rPr>
        <w:t>в соответствии с приказом Росфинмониторинга от 8 мая 2009 г. № 103 «Об утверждении Рекомендаций по разработке критериев выявления и определению признаков необычных сделок».</w:t>
      </w:r>
    </w:p>
    <w:p w:rsidR="00783636" w:rsidRDefault="00783636"/>
    <w:sectPr w:rsidR="00783636" w:rsidSect="00FC3BAC">
      <w:headerReference w:type="default" r:id="rId9"/>
      <w:pgSz w:w="11906" w:h="16838"/>
      <w:pgMar w:top="1276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6A" w:rsidRDefault="008A2C6A" w:rsidP="00120643">
      <w:pPr>
        <w:spacing w:after="0" w:line="240" w:lineRule="auto"/>
      </w:pPr>
      <w:r>
        <w:separator/>
      </w:r>
    </w:p>
  </w:endnote>
  <w:endnote w:type="continuationSeparator" w:id="0">
    <w:p w:rsidR="008A2C6A" w:rsidRDefault="008A2C6A" w:rsidP="0012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6A" w:rsidRDefault="008A2C6A" w:rsidP="00120643">
      <w:pPr>
        <w:spacing w:after="0" w:line="240" w:lineRule="auto"/>
      </w:pPr>
      <w:r>
        <w:separator/>
      </w:r>
    </w:p>
  </w:footnote>
  <w:footnote w:type="continuationSeparator" w:id="0">
    <w:p w:rsidR="008A2C6A" w:rsidRDefault="008A2C6A" w:rsidP="00120643">
      <w:pPr>
        <w:spacing w:after="0" w:line="240" w:lineRule="auto"/>
      </w:pPr>
      <w:r>
        <w:continuationSeparator/>
      </w:r>
    </w:p>
  </w:footnote>
  <w:footnote w:id="1">
    <w:p w:rsidR="00120643" w:rsidRPr="00670530" w:rsidRDefault="00120643" w:rsidP="0012064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7053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="0052712B" w:rsidRPr="00670530">
        <w:rPr>
          <w:rFonts w:ascii="Times New Roman" w:hAnsi="Times New Roman" w:cs="Times New Roman"/>
          <w:sz w:val="16"/>
          <w:szCs w:val="16"/>
        </w:rPr>
        <w:t>Л</w:t>
      </w:r>
      <w:r w:rsidRPr="00670530">
        <w:rPr>
          <w:rFonts w:ascii="Times New Roman" w:hAnsi="Times New Roman" w:cs="Times New Roman"/>
          <w:sz w:val="16"/>
          <w:szCs w:val="16"/>
        </w:rPr>
        <w:t>изинговые компании; организации федеральной почтовой связи; организации, осуществляющие скупку, куплю-продажу 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назначения; организации, содержащие тотализаторы и букмекерские конторы, а также организующие и проводящие лотереи, тотализаторы (взаимное пари) и иные основанные на риске играх, в том числе в электронной форме; организации, оказывающие посреднические услуги при осуществлении сделок купли-продажи недвижимого имущества; операторы по приему платежей; коммерческие организации, заключающие договоры финансирования под уступку денежного требования в качестве финансовых агентов; операторы связи, имеющих право самостоятельно оказывать услуги подвижной радиотелефонной связи, а также операторы связи, занимающие существенное положение в сети связи общего пользования, которые имеют право самостоятельно оказывать услуги связи по передаче данных; индивидуальные предприниматели, осуществляющие скупку, куплю-продажу драгоценных металлов и драгоценных камней, ювелирных изделий из них и лома таких изделий, индивидуальные предприниматели, оказывающие посреднические услуги при осуществлении сделок купли-продажи недвижимого имущества (субъекты перв</w:t>
      </w:r>
      <w:r w:rsidR="0052712B" w:rsidRPr="00670530">
        <w:rPr>
          <w:rFonts w:ascii="Times New Roman" w:hAnsi="Times New Roman" w:cs="Times New Roman"/>
          <w:sz w:val="16"/>
          <w:szCs w:val="16"/>
        </w:rPr>
        <w:t>ичного финансового мониторинга).</w:t>
      </w:r>
    </w:p>
  </w:footnote>
  <w:footnote w:id="2">
    <w:p w:rsidR="00120643" w:rsidRPr="00670530" w:rsidRDefault="00120643" w:rsidP="00120643">
      <w:pPr>
        <w:pStyle w:val="a3"/>
        <w:rPr>
          <w:rFonts w:ascii="Times New Roman" w:hAnsi="Times New Roman" w:cs="Times New Roman"/>
          <w:sz w:val="16"/>
          <w:szCs w:val="16"/>
        </w:rPr>
      </w:pPr>
      <w:r w:rsidRPr="0067053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0530">
        <w:rPr>
          <w:rFonts w:ascii="Times New Roman" w:hAnsi="Times New Roman" w:cs="Times New Roman"/>
          <w:sz w:val="16"/>
          <w:szCs w:val="16"/>
        </w:rPr>
        <w:t xml:space="preserve"> Федеральный закон от 07.08.2001 № 115-ФЗ «О противодействии легализации (отмыванию) доходов, полученных преступным путем, и финансированию терроризма». </w:t>
      </w:r>
    </w:p>
  </w:footnote>
  <w:footnote w:id="3">
    <w:p w:rsidR="00120643" w:rsidRPr="00D7643A" w:rsidRDefault="00120643" w:rsidP="0012064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BC31FE">
        <w:rPr>
          <w:rStyle w:val="a5"/>
          <w:rFonts w:ascii="Times New Roman" w:hAnsi="Times New Roman" w:cs="Times New Roman"/>
        </w:rPr>
        <w:footnoteRef/>
      </w:r>
      <w:r w:rsidRPr="00BC31FE">
        <w:rPr>
          <w:rFonts w:ascii="Times New Roman" w:hAnsi="Times New Roman" w:cs="Times New Roman"/>
        </w:rPr>
        <w:t xml:space="preserve"> </w:t>
      </w:r>
      <w:r w:rsidRPr="00D7643A">
        <w:rPr>
          <w:rFonts w:ascii="Times New Roman" w:hAnsi="Times New Roman" w:cs="Times New Roman"/>
          <w:sz w:val="16"/>
          <w:szCs w:val="16"/>
        </w:rPr>
        <w:t>Субъекты, перечисленные в статье 5 Федерального закона № 115-ФЗ.</w:t>
      </w:r>
    </w:p>
  </w:footnote>
  <w:footnote w:id="4">
    <w:p w:rsidR="0052712B" w:rsidRPr="0052712B" w:rsidRDefault="0052712B" w:rsidP="00B444BD">
      <w:pPr>
        <w:pStyle w:val="a3"/>
        <w:jc w:val="both"/>
        <w:rPr>
          <w:rFonts w:ascii="Times New Roman" w:hAnsi="Times New Roman" w:cs="Times New Roman"/>
        </w:rPr>
      </w:pPr>
      <w:r w:rsidRPr="0052712B">
        <w:rPr>
          <w:rStyle w:val="a5"/>
          <w:rFonts w:ascii="Times New Roman" w:hAnsi="Times New Roman" w:cs="Times New Roman"/>
        </w:rPr>
        <w:footnoteRef/>
      </w:r>
      <w:r w:rsidRPr="0052712B">
        <w:rPr>
          <w:rFonts w:ascii="Times New Roman" w:hAnsi="Times New Roman" w:cs="Times New Roman"/>
        </w:rPr>
        <w:t xml:space="preserve"> </w:t>
      </w:r>
      <w:r w:rsidR="00F26BDB" w:rsidRPr="00F26BDB">
        <w:rPr>
          <w:rFonts w:ascii="Times New Roman" w:hAnsi="Times New Roman" w:cs="Times New Roman"/>
        </w:rPr>
        <w:t>Конвенция Организации Объе</w:t>
      </w:r>
      <w:r w:rsidR="00BF7F24">
        <w:rPr>
          <w:rFonts w:ascii="Times New Roman" w:hAnsi="Times New Roman" w:cs="Times New Roman"/>
        </w:rPr>
        <w:t>диненных Наций против коррупции</w:t>
      </w:r>
      <w:r w:rsidR="00F26BDB" w:rsidRPr="00F26BDB">
        <w:rPr>
          <w:rFonts w:ascii="Times New Roman" w:hAnsi="Times New Roman" w:cs="Times New Roman"/>
        </w:rPr>
        <w:t xml:space="preserve"> (принята в г. Нью-Йорке 31.10.2003</w:t>
      </w:r>
      <w:r w:rsidR="007460DA">
        <w:rPr>
          <w:rFonts w:ascii="Times New Roman" w:hAnsi="Times New Roman" w:cs="Times New Roman"/>
        </w:rPr>
        <w:t>)</w:t>
      </w:r>
      <w:r w:rsidR="00F26BDB" w:rsidRPr="00F26BDB">
        <w:rPr>
          <w:rFonts w:ascii="Times New Roman" w:hAnsi="Times New Roman" w:cs="Times New Roman"/>
        </w:rPr>
        <w:t xml:space="preserve"> Резолюцией 58/4 на 51-ом пленарном заседании 58-ой сессии Генеральной Ассамблеи ООН)</w:t>
      </w:r>
      <w:r>
        <w:rPr>
          <w:rFonts w:ascii="Times New Roman" w:hAnsi="Times New Roman" w:cs="Times New Roman"/>
        </w:rPr>
        <w:t>.</w:t>
      </w:r>
    </w:p>
  </w:footnote>
  <w:footnote w:id="5">
    <w:p w:rsidR="00120643" w:rsidRPr="00E83FB3" w:rsidRDefault="00120643" w:rsidP="00120643">
      <w:pPr>
        <w:pStyle w:val="a3"/>
        <w:jc w:val="both"/>
        <w:rPr>
          <w:rFonts w:ascii="Times New Roman" w:hAnsi="Times New Roman" w:cs="Times New Roman"/>
        </w:rPr>
      </w:pPr>
      <w:r w:rsidRPr="00800BCE">
        <w:rPr>
          <w:rStyle w:val="a5"/>
          <w:rFonts w:ascii="Times New Roman" w:hAnsi="Times New Roman" w:cs="Times New Roman"/>
        </w:rPr>
        <w:footnoteRef/>
      </w:r>
      <w:r w:rsidRPr="00800BCE">
        <w:rPr>
          <w:rFonts w:ascii="Times New Roman" w:hAnsi="Times New Roman" w:cs="Times New Roman"/>
        </w:rPr>
        <w:t xml:space="preserve"> Общий словарь к Рекомендациям Группы разработки финансовых мер по борьбе с отмыванием денег (ФАТФ).</w:t>
      </w:r>
      <w:r w:rsidRPr="00E83FB3">
        <w:rPr>
          <w:rFonts w:ascii="Times New Roman" w:hAnsi="Times New Roman" w:cs="Times New Roman"/>
        </w:rPr>
        <w:t xml:space="preserve"> </w:t>
      </w:r>
    </w:p>
  </w:footnote>
  <w:footnote w:id="6">
    <w:p w:rsidR="00120643" w:rsidRPr="00C3132E" w:rsidRDefault="00120643" w:rsidP="001206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38B6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438B6">
        <w:rPr>
          <w:rFonts w:ascii="Times New Roman" w:hAnsi="Times New Roman" w:cs="Times New Roman"/>
          <w:sz w:val="16"/>
          <w:szCs w:val="16"/>
        </w:rPr>
        <w:t xml:space="preserve"> </w:t>
      </w:r>
      <w:r w:rsidR="0052712B" w:rsidRPr="006438B6">
        <w:rPr>
          <w:rFonts w:ascii="Times New Roman" w:hAnsi="Times New Roman" w:cs="Times New Roman"/>
          <w:sz w:val="16"/>
          <w:szCs w:val="16"/>
        </w:rPr>
        <w:t>П</w:t>
      </w:r>
      <w:r w:rsidRPr="006438B6">
        <w:rPr>
          <w:rFonts w:ascii="Times New Roman" w:hAnsi="Times New Roman" w:cs="Times New Roman"/>
          <w:sz w:val="16"/>
          <w:szCs w:val="16"/>
        </w:rPr>
        <w:t xml:space="preserve">од «обслуживанием» необходимо понимать наличие гражданско-правовых отношений между лицом и субъектом первичного финансового мониторинга, в которых последний обязан совершить в пользу другого лица определенное действие в соответствии с заключенным </w:t>
      </w:r>
      <w:r w:rsidRPr="00C3132E">
        <w:rPr>
          <w:rFonts w:ascii="Times New Roman" w:hAnsi="Times New Roman" w:cs="Times New Roman"/>
          <w:sz w:val="16"/>
          <w:szCs w:val="16"/>
        </w:rPr>
        <w:t>между сторонами договором, а именно передать имущество, выполнить работу, оказать услугу и т.д.</w:t>
      </w:r>
    </w:p>
  </w:footnote>
  <w:footnote w:id="7">
    <w:p w:rsidR="00C3132E" w:rsidRPr="00C3132E" w:rsidRDefault="00C3132E" w:rsidP="00C3132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3132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C3132E">
        <w:rPr>
          <w:rFonts w:ascii="Times New Roman" w:hAnsi="Times New Roman" w:cs="Times New Roman"/>
          <w:sz w:val="16"/>
          <w:szCs w:val="16"/>
        </w:rPr>
        <w:t xml:space="preserve"> Анкета, а также способы ее формирования разрабатываются субъектом первичного финансового мониторинга самостоятельно в зависимости   от характера осуществляемой деятельности, интенсивности работы с клиентами, в соответствии с Федеральным законом № 115-ФЗ, а также Положения о требованиях к идентификации клиентов и выгодоприобретателей, в том числе с учетом степени (уровня) риска совершения клиентом операций в целях легализации (отмывания) доходов, полученных преступным путем, и финансирования терроризма</w:t>
      </w:r>
      <w:r w:rsidRPr="00C3132E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C3132E">
        <w:rPr>
          <w:rFonts w:ascii="Times New Roman" w:hAnsi="Times New Roman" w:cs="Times New Roman"/>
          <w:sz w:val="16"/>
          <w:szCs w:val="16"/>
        </w:rPr>
        <w:t>, и утверждаются Правилами внутреннего контроля субъекта первичного финансового мониторинга.</w:t>
      </w:r>
    </w:p>
  </w:footnote>
  <w:footnote w:id="8">
    <w:p w:rsidR="00120643" w:rsidRPr="006438B6" w:rsidRDefault="00120643" w:rsidP="00120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38B6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438B6">
        <w:rPr>
          <w:rFonts w:ascii="Times New Roman" w:hAnsi="Times New Roman" w:cs="Times New Roman"/>
          <w:sz w:val="16"/>
          <w:szCs w:val="16"/>
        </w:rPr>
        <w:t xml:space="preserve"> </w:t>
      </w:r>
      <w:r w:rsidR="0052712B" w:rsidRPr="006438B6">
        <w:rPr>
          <w:rFonts w:ascii="Times New Roman" w:hAnsi="Times New Roman" w:cs="Times New Roman"/>
          <w:sz w:val="16"/>
          <w:szCs w:val="16"/>
        </w:rPr>
        <w:t>П</w:t>
      </w:r>
      <w:r w:rsidRPr="006438B6">
        <w:rPr>
          <w:rFonts w:ascii="Times New Roman" w:hAnsi="Times New Roman" w:cs="Times New Roman"/>
          <w:sz w:val="16"/>
          <w:szCs w:val="16"/>
        </w:rPr>
        <w:t xml:space="preserve">равила внутреннего контроля субъекта первичного финансового мониторинга разрабатываются в соответствии с Требованиями к правилам внутреннего контроля, разрабатываемым организациями, осуществляющими операции с денежными средствами или иным имуществом, и индивидуальными предпринимателями, и о признании утратившими силу некоторых актов Правительства Российской </w:t>
      </w:r>
      <w:r w:rsidR="003F2727" w:rsidRPr="006438B6">
        <w:rPr>
          <w:rFonts w:ascii="Times New Roman" w:hAnsi="Times New Roman" w:cs="Times New Roman"/>
          <w:sz w:val="16"/>
          <w:szCs w:val="16"/>
        </w:rPr>
        <w:t>Федерации, утв.</w:t>
      </w:r>
      <w:r w:rsidRPr="006438B6">
        <w:rPr>
          <w:rFonts w:ascii="Times New Roman" w:hAnsi="Times New Roman" w:cs="Times New Roman"/>
          <w:sz w:val="16"/>
          <w:szCs w:val="16"/>
        </w:rPr>
        <w:t xml:space="preserve"> </w:t>
      </w:r>
      <w:r w:rsidR="003F2727" w:rsidRPr="006438B6">
        <w:rPr>
          <w:rFonts w:ascii="Times New Roman" w:hAnsi="Times New Roman" w:cs="Times New Roman"/>
          <w:sz w:val="16"/>
          <w:szCs w:val="16"/>
        </w:rPr>
        <w:t>п</w:t>
      </w:r>
      <w:r w:rsidRPr="006438B6">
        <w:rPr>
          <w:rFonts w:ascii="Times New Roman" w:hAnsi="Times New Roman" w:cs="Times New Roman"/>
          <w:sz w:val="16"/>
          <w:szCs w:val="16"/>
        </w:rPr>
        <w:t>остановлением Правительства РФ от 30.06.2012 № 667</w:t>
      </w:r>
      <w:r w:rsidR="0052712B" w:rsidRPr="006438B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633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9346A" w:rsidRPr="006438B6" w:rsidRDefault="00A72639">
        <w:pPr>
          <w:pStyle w:val="a6"/>
          <w:jc w:val="center"/>
          <w:rPr>
            <w:rFonts w:ascii="Times New Roman" w:hAnsi="Times New Roman" w:cs="Times New Roman"/>
          </w:rPr>
        </w:pPr>
        <w:r w:rsidRPr="006438B6">
          <w:rPr>
            <w:rFonts w:ascii="Times New Roman" w:hAnsi="Times New Roman" w:cs="Times New Roman"/>
          </w:rPr>
          <w:fldChar w:fldCharType="begin"/>
        </w:r>
        <w:r w:rsidRPr="006438B6">
          <w:rPr>
            <w:rFonts w:ascii="Times New Roman" w:hAnsi="Times New Roman" w:cs="Times New Roman"/>
          </w:rPr>
          <w:instrText xml:space="preserve"> PAGE   \* MERGEFORMAT </w:instrText>
        </w:r>
        <w:r w:rsidRPr="006438B6">
          <w:rPr>
            <w:rFonts w:ascii="Times New Roman" w:hAnsi="Times New Roman" w:cs="Times New Roman"/>
          </w:rPr>
          <w:fldChar w:fldCharType="separate"/>
        </w:r>
        <w:r w:rsidR="00366EBC">
          <w:rPr>
            <w:rFonts w:ascii="Times New Roman" w:hAnsi="Times New Roman" w:cs="Times New Roman"/>
            <w:noProof/>
          </w:rPr>
          <w:t>8</w:t>
        </w:r>
        <w:r w:rsidRPr="006438B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9346A" w:rsidRDefault="008A2C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BE4"/>
    <w:multiLevelType w:val="hybridMultilevel"/>
    <w:tmpl w:val="B1AC8F90"/>
    <w:lvl w:ilvl="0" w:tplc="ABB84734">
      <w:start w:val="1"/>
      <w:numFmt w:val="bullet"/>
      <w:lvlText w:val=""/>
      <w:lvlJc w:val="left"/>
      <w:pPr>
        <w:ind w:left="1488" w:hanging="720"/>
      </w:pPr>
      <w:rPr>
        <w:rFonts w:ascii="Symbol" w:hAnsi="Symbol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1E82FF3"/>
    <w:multiLevelType w:val="hybridMultilevel"/>
    <w:tmpl w:val="627A47BC"/>
    <w:lvl w:ilvl="0" w:tplc="ABB847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9017F3"/>
    <w:multiLevelType w:val="hybridMultilevel"/>
    <w:tmpl w:val="FFB8F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B92DA5"/>
    <w:multiLevelType w:val="hybridMultilevel"/>
    <w:tmpl w:val="C70C9938"/>
    <w:lvl w:ilvl="0" w:tplc="A75CFC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A7F1B"/>
    <w:multiLevelType w:val="hybridMultilevel"/>
    <w:tmpl w:val="FC028B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81048BE"/>
    <w:multiLevelType w:val="hybridMultilevel"/>
    <w:tmpl w:val="C9B0E66A"/>
    <w:lvl w:ilvl="0" w:tplc="04190011">
      <w:start w:val="1"/>
      <w:numFmt w:val="decimal"/>
      <w:lvlText w:val="%1)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87AFE"/>
    <w:multiLevelType w:val="multilevel"/>
    <w:tmpl w:val="3A2E6B24"/>
    <w:lvl w:ilvl="0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644" w:hanging="121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44" w:hanging="121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44" w:hanging="121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44" w:hanging="121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hint="default"/>
        <w:b/>
      </w:rPr>
    </w:lvl>
  </w:abstractNum>
  <w:abstractNum w:abstractNumId="7">
    <w:nsid w:val="2277763F"/>
    <w:multiLevelType w:val="hybridMultilevel"/>
    <w:tmpl w:val="282A60C4"/>
    <w:lvl w:ilvl="0" w:tplc="ABB84734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F19B8"/>
    <w:multiLevelType w:val="hybridMultilevel"/>
    <w:tmpl w:val="CCE05A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9AD5D66"/>
    <w:multiLevelType w:val="hybridMultilevel"/>
    <w:tmpl w:val="9C84E0EA"/>
    <w:lvl w:ilvl="0" w:tplc="ABB847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D761B4F"/>
    <w:multiLevelType w:val="hybridMultilevel"/>
    <w:tmpl w:val="DA3E0EAE"/>
    <w:lvl w:ilvl="0" w:tplc="A75CFC1E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965D8"/>
    <w:multiLevelType w:val="hybridMultilevel"/>
    <w:tmpl w:val="333E1EEE"/>
    <w:lvl w:ilvl="0" w:tplc="F3C698A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7C474B0"/>
    <w:multiLevelType w:val="hybridMultilevel"/>
    <w:tmpl w:val="D916C3A2"/>
    <w:lvl w:ilvl="0" w:tplc="2A345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A20EBF"/>
    <w:multiLevelType w:val="hybridMultilevel"/>
    <w:tmpl w:val="BD80729A"/>
    <w:lvl w:ilvl="0" w:tplc="A75CFC1E">
      <w:start w:val="1"/>
      <w:numFmt w:val="decimal"/>
      <w:lvlText w:val="%1)"/>
      <w:lvlJc w:val="left"/>
      <w:pPr>
        <w:ind w:left="1488" w:hanging="720"/>
      </w:pPr>
      <w:rPr>
        <w:rFonts w:ascii="Times New Roman" w:eastAsia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>
    <w:nsid w:val="51B432E1"/>
    <w:multiLevelType w:val="hybridMultilevel"/>
    <w:tmpl w:val="1902B17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F32CBA"/>
    <w:multiLevelType w:val="hybridMultilevel"/>
    <w:tmpl w:val="336C4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30446"/>
    <w:multiLevelType w:val="hybridMultilevel"/>
    <w:tmpl w:val="6136DD30"/>
    <w:lvl w:ilvl="0" w:tplc="1792B1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47F323B"/>
    <w:multiLevelType w:val="hybridMultilevel"/>
    <w:tmpl w:val="A94A1890"/>
    <w:lvl w:ilvl="0" w:tplc="68944C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957226"/>
    <w:multiLevelType w:val="hybridMultilevel"/>
    <w:tmpl w:val="DD9AE71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156F5"/>
    <w:multiLevelType w:val="hybridMultilevel"/>
    <w:tmpl w:val="79482F9A"/>
    <w:lvl w:ilvl="0" w:tplc="ABB84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04386"/>
    <w:multiLevelType w:val="hybridMultilevel"/>
    <w:tmpl w:val="469C3368"/>
    <w:lvl w:ilvl="0" w:tplc="EED01F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38669D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6E5062C"/>
    <w:multiLevelType w:val="hybridMultilevel"/>
    <w:tmpl w:val="E466C5E0"/>
    <w:lvl w:ilvl="0" w:tplc="1792B1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20"/>
  </w:num>
  <w:num w:numId="5">
    <w:abstractNumId w:val="21"/>
  </w:num>
  <w:num w:numId="6">
    <w:abstractNumId w:val="15"/>
  </w:num>
  <w:num w:numId="7">
    <w:abstractNumId w:val="6"/>
  </w:num>
  <w:num w:numId="8">
    <w:abstractNumId w:val="12"/>
  </w:num>
  <w:num w:numId="9">
    <w:abstractNumId w:val="4"/>
  </w:num>
  <w:num w:numId="10">
    <w:abstractNumId w:val="8"/>
  </w:num>
  <w:num w:numId="11">
    <w:abstractNumId w:val="14"/>
  </w:num>
  <w:num w:numId="12">
    <w:abstractNumId w:val="2"/>
  </w:num>
  <w:num w:numId="13">
    <w:abstractNumId w:val="11"/>
  </w:num>
  <w:num w:numId="14">
    <w:abstractNumId w:val="10"/>
  </w:num>
  <w:num w:numId="15">
    <w:abstractNumId w:val="13"/>
  </w:num>
  <w:num w:numId="16">
    <w:abstractNumId w:val="18"/>
  </w:num>
  <w:num w:numId="17">
    <w:abstractNumId w:val="5"/>
  </w:num>
  <w:num w:numId="18">
    <w:abstractNumId w:val="9"/>
  </w:num>
  <w:num w:numId="19">
    <w:abstractNumId w:val="1"/>
  </w:num>
  <w:num w:numId="20">
    <w:abstractNumId w:val="19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43"/>
    <w:rsid w:val="0004360C"/>
    <w:rsid w:val="000D1E07"/>
    <w:rsid w:val="000E7BAD"/>
    <w:rsid w:val="00120643"/>
    <w:rsid w:val="0017053C"/>
    <w:rsid w:val="001844F7"/>
    <w:rsid w:val="002A5430"/>
    <w:rsid w:val="002F7798"/>
    <w:rsid w:val="00366EBC"/>
    <w:rsid w:val="003908BA"/>
    <w:rsid w:val="003F2727"/>
    <w:rsid w:val="00422651"/>
    <w:rsid w:val="004512EB"/>
    <w:rsid w:val="00495C4F"/>
    <w:rsid w:val="004B66D0"/>
    <w:rsid w:val="0052712B"/>
    <w:rsid w:val="00566E10"/>
    <w:rsid w:val="00573F1B"/>
    <w:rsid w:val="005969F0"/>
    <w:rsid w:val="006438B6"/>
    <w:rsid w:val="00670530"/>
    <w:rsid w:val="007460DA"/>
    <w:rsid w:val="00783636"/>
    <w:rsid w:val="007C37CC"/>
    <w:rsid w:val="008A1114"/>
    <w:rsid w:val="008A2C6A"/>
    <w:rsid w:val="008C6421"/>
    <w:rsid w:val="009030DA"/>
    <w:rsid w:val="009A0844"/>
    <w:rsid w:val="009A3050"/>
    <w:rsid w:val="009B6059"/>
    <w:rsid w:val="009F5EF5"/>
    <w:rsid w:val="00A2641F"/>
    <w:rsid w:val="00A35186"/>
    <w:rsid w:val="00A3616B"/>
    <w:rsid w:val="00A72639"/>
    <w:rsid w:val="00A756C3"/>
    <w:rsid w:val="00AF65F8"/>
    <w:rsid w:val="00B410AE"/>
    <w:rsid w:val="00B444BD"/>
    <w:rsid w:val="00BC581A"/>
    <w:rsid w:val="00BF7F24"/>
    <w:rsid w:val="00C3132E"/>
    <w:rsid w:val="00C67319"/>
    <w:rsid w:val="00D246A1"/>
    <w:rsid w:val="00D37D68"/>
    <w:rsid w:val="00D51201"/>
    <w:rsid w:val="00D7643A"/>
    <w:rsid w:val="00E50353"/>
    <w:rsid w:val="00E57ED9"/>
    <w:rsid w:val="00E91E33"/>
    <w:rsid w:val="00F26BDB"/>
    <w:rsid w:val="00F8710A"/>
    <w:rsid w:val="00F8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206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20643"/>
    <w:rPr>
      <w:sz w:val="20"/>
      <w:szCs w:val="20"/>
    </w:rPr>
  </w:style>
  <w:style w:type="character" w:styleId="a5">
    <w:name w:val="footnote reference"/>
    <w:basedOn w:val="a0"/>
    <w:semiHidden/>
    <w:unhideWhenUsed/>
    <w:rsid w:val="00120643"/>
    <w:rPr>
      <w:vertAlign w:val="superscript"/>
    </w:rPr>
  </w:style>
  <w:style w:type="paragraph" w:customStyle="1" w:styleId="ConsNormal">
    <w:name w:val="ConsNormal"/>
    <w:rsid w:val="001206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2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0643"/>
  </w:style>
  <w:style w:type="paragraph" w:customStyle="1" w:styleId="ConsPlusNormal">
    <w:name w:val="ConsPlusNormal"/>
    <w:rsid w:val="00D51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8B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57ED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444BD"/>
    <w:rPr>
      <w:color w:val="0563C1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E9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1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206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20643"/>
    <w:rPr>
      <w:sz w:val="20"/>
      <w:szCs w:val="20"/>
    </w:rPr>
  </w:style>
  <w:style w:type="character" w:styleId="a5">
    <w:name w:val="footnote reference"/>
    <w:basedOn w:val="a0"/>
    <w:semiHidden/>
    <w:unhideWhenUsed/>
    <w:rsid w:val="00120643"/>
    <w:rPr>
      <w:vertAlign w:val="superscript"/>
    </w:rPr>
  </w:style>
  <w:style w:type="paragraph" w:customStyle="1" w:styleId="ConsNormal">
    <w:name w:val="ConsNormal"/>
    <w:rsid w:val="001206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2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0643"/>
  </w:style>
  <w:style w:type="paragraph" w:customStyle="1" w:styleId="ConsPlusNormal">
    <w:name w:val="ConsPlusNormal"/>
    <w:rsid w:val="00D51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8B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57ED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444BD"/>
    <w:rPr>
      <w:color w:val="0563C1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E9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6BF0-0195-47C5-B09B-0F6973AC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Шоломицкая Ольга Александровна</dc:creator>
  <cp:lastModifiedBy>Pavel</cp:lastModifiedBy>
  <cp:revision>2</cp:revision>
  <cp:lastPrinted>2017-12-08T11:44:00Z</cp:lastPrinted>
  <dcterms:created xsi:type="dcterms:W3CDTF">2017-12-12T16:47:00Z</dcterms:created>
  <dcterms:modified xsi:type="dcterms:W3CDTF">2017-12-12T16:47:00Z</dcterms:modified>
</cp:coreProperties>
</file>